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AAE6" w14:textId="77777777" w:rsidR="009D47E2" w:rsidRPr="000D4559" w:rsidRDefault="009D47E2" w:rsidP="009D47E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val="en-AU"/>
        </w:rPr>
      </w:pPr>
      <w:r w:rsidRPr="000D4559">
        <w:rPr>
          <w:noProof/>
          <w:sz w:val="28"/>
          <w:szCs w:val="28"/>
          <w:lang w:val="en-AU" w:eastAsia="en-AU"/>
        </w:rPr>
        <w:drawing>
          <wp:inline distT="0" distB="0" distL="0" distR="0" wp14:anchorId="20545C72" wp14:editId="5F6B4A78">
            <wp:extent cx="3613785" cy="984885"/>
            <wp:effectExtent l="0" t="0" r="5715" b="5715"/>
            <wp:docPr id="2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98488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DEE61" w14:textId="77777777" w:rsidR="00FC120B" w:rsidRPr="000D4559" w:rsidRDefault="00FC120B" w:rsidP="003E41C3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val="en-AU"/>
        </w:rPr>
      </w:pPr>
    </w:p>
    <w:p w14:paraId="63BEDB40" w14:textId="77777777" w:rsidR="00FC120B" w:rsidRPr="004468F8" w:rsidRDefault="00D52B3F" w:rsidP="003E41C3">
      <w:pPr>
        <w:pStyle w:val="Heading1"/>
        <w:spacing w:before="0" w:beforeAutospacing="0" w:line="360" w:lineRule="auto"/>
      </w:pPr>
      <w:r w:rsidRPr="00BA0FF3">
        <w:t>Oscar’s</w:t>
      </w:r>
      <w:r w:rsidRPr="004468F8">
        <w:t xml:space="preserve"> TechHUB </w:t>
      </w:r>
    </w:p>
    <w:p w14:paraId="2BEE0230" w14:textId="77777777" w:rsidR="000B29F1" w:rsidRDefault="004468F8" w:rsidP="00B56B12">
      <w:pPr>
        <w:rPr>
          <w:rFonts w:eastAsia="Times New Roman" w:cs="Times New Roman"/>
          <w:b/>
          <w:sz w:val="28"/>
          <w:szCs w:val="28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3214BB41" wp14:editId="60608866">
            <wp:extent cx="3988676" cy="1429963"/>
            <wp:effectExtent l="0" t="0" r="0" b="0"/>
            <wp:docPr id="1" name="Picture 1" descr="Image of Oscar's TechH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scar's TechHUB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95" cy="14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C067" w14:textId="77777777" w:rsidR="00805B82" w:rsidRPr="00633A4C" w:rsidRDefault="00633A4C" w:rsidP="00805B8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 xml:space="preserve">Oscar’s TechHUB is a NDIA registered business that specialises in phone </w:t>
      </w:r>
      <w:r w:rsidR="004468F8">
        <w:rPr>
          <w:rFonts w:eastAsia="Times New Roman" w:cs="Times New Roman"/>
          <w:sz w:val="28"/>
          <w:szCs w:val="28"/>
          <w:lang w:val="en-AU"/>
        </w:rPr>
        <w:t>and tablet</w:t>
      </w:r>
      <w:r>
        <w:rPr>
          <w:rFonts w:eastAsia="Times New Roman" w:cs="Times New Roman"/>
          <w:sz w:val="28"/>
          <w:szCs w:val="28"/>
          <w:lang w:val="en-AU"/>
        </w:rPr>
        <w:t xml:space="preserve"> repairs, website design, and general IT solutions. Through the NDIS program, Oscar’s TechHUB has partnered with Just Right Therapy </w:t>
      </w:r>
      <w:r w:rsidR="004468F8">
        <w:rPr>
          <w:rFonts w:eastAsia="Times New Roman" w:cs="Times New Roman"/>
          <w:sz w:val="28"/>
          <w:szCs w:val="28"/>
          <w:lang w:val="en-AU"/>
        </w:rPr>
        <w:t>Services</w:t>
      </w:r>
      <w:r>
        <w:rPr>
          <w:rFonts w:eastAsia="Times New Roman" w:cs="Times New Roman"/>
          <w:sz w:val="28"/>
          <w:szCs w:val="28"/>
          <w:lang w:val="en-AU"/>
        </w:rPr>
        <w:t xml:space="preserve"> and LNH </w:t>
      </w:r>
      <w:r w:rsidR="004468F8">
        <w:rPr>
          <w:rFonts w:eastAsia="Times New Roman" w:cs="Times New Roman"/>
          <w:sz w:val="28"/>
          <w:szCs w:val="28"/>
          <w:lang w:val="en-AU"/>
        </w:rPr>
        <w:t>Physiotherapy to</w:t>
      </w:r>
      <w:r>
        <w:rPr>
          <w:rFonts w:eastAsia="Times New Roman" w:cs="Times New Roman"/>
          <w:sz w:val="28"/>
          <w:szCs w:val="28"/>
          <w:lang w:val="en-AU"/>
        </w:rPr>
        <w:t xml:space="preserve"> provide information on, access to, and training in the use of a number of assistive technology devices.  Training sessions are offered on-site at their Cooma location, or their experienced staff can travel to locations throughout NSW and ACT. They offer group or individual face-to-face training sessions as well as online resources, with different sessions offering beginner, intermediate, or advanced levels of training.</w:t>
      </w:r>
    </w:p>
    <w:p w14:paraId="1DA02EE0" w14:textId="77777777" w:rsidR="00B56B12" w:rsidRPr="000D4559" w:rsidRDefault="00D6448E" w:rsidP="00BA0FF3">
      <w:pPr>
        <w:pStyle w:val="Heading2"/>
      </w:pPr>
      <w:r>
        <w:t xml:space="preserve">Access </w:t>
      </w:r>
      <w:r w:rsidRPr="00BA0FF3">
        <w:t>N</w:t>
      </w:r>
      <w:r w:rsidR="00B56B12" w:rsidRPr="00BA0FF3">
        <w:t>eeds</w:t>
      </w:r>
      <w:r w:rsidR="00B56B12" w:rsidRPr="000D4559">
        <w:t>:</w:t>
      </w:r>
      <w:r w:rsidR="00B56B12" w:rsidRPr="000D4559">
        <w:rPr>
          <w:color w:val="FF0000"/>
        </w:rPr>
        <w:t xml:space="preserve"> </w:t>
      </w:r>
    </w:p>
    <w:p w14:paraId="2532F9BB" w14:textId="77777777" w:rsidR="00B56B12" w:rsidRPr="0066791D" w:rsidRDefault="00A67624" w:rsidP="00B56B12">
      <w:pPr>
        <w:pStyle w:val="ListParagraph"/>
        <w:numPr>
          <w:ilvl w:val="0"/>
          <w:numId w:val="18"/>
        </w:numPr>
        <w:rPr>
          <w:rFonts w:eastAsia="Times New Roman" w:cs="Times New Roman"/>
          <w:sz w:val="28"/>
          <w:szCs w:val="28"/>
          <w:lang w:val="en-AU"/>
        </w:rPr>
      </w:pPr>
      <w:r w:rsidRPr="0066791D">
        <w:rPr>
          <w:rFonts w:eastAsia="Times New Roman" w:cs="Times New Roman"/>
          <w:sz w:val="28"/>
          <w:szCs w:val="28"/>
          <w:lang w:val="en-AU"/>
        </w:rPr>
        <w:t>Hearing</w:t>
      </w:r>
    </w:p>
    <w:p w14:paraId="2FA330CF" w14:textId="77777777" w:rsidR="00B56B12" w:rsidRPr="0066791D" w:rsidRDefault="00A67624" w:rsidP="00B56B12">
      <w:pPr>
        <w:pStyle w:val="ListParagraph"/>
        <w:numPr>
          <w:ilvl w:val="0"/>
          <w:numId w:val="18"/>
        </w:numPr>
        <w:rPr>
          <w:rFonts w:eastAsia="Times New Roman" w:cs="Times New Roman"/>
          <w:sz w:val="28"/>
          <w:szCs w:val="28"/>
          <w:lang w:val="en-AU"/>
        </w:rPr>
      </w:pPr>
      <w:r w:rsidRPr="0066791D">
        <w:rPr>
          <w:rFonts w:eastAsia="Times New Roman" w:cs="Times New Roman"/>
          <w:sz w:val="28"/>
          <w:szCs w:val="28"/>
          <w:lang w:val="en-AU"/>
        </w:rPr>
        <w:t>Speech</w:t>
      </w:r>
    </w:p>
    <w:p w14:paraId="22943FAE" w14:textId="77777777" w:rsidR="00B56B12" w:rsidRDefault="00B56B12" w:rsidP="00B56B12">
      <w:pPr>
        <w:pStyle w:val="ListParagraph"/>
        <w:numPr>
          <w:ilvl w:val="0"/>
          <w:numId w:val="18"/>
        </w:numPr>
        <w:rPr>
          <w:rFonts w:eastAsia="Times New Roman" w:cs="Times New Roman"/>
          <w:sz w:val="28"/>
          <w:szCs w:val="28"/>
          <w:lang w:val="en-AU"/>
        </w:rPr>
      </w:pPr>
      <w:r w:rsidRPr="0066791D">
        <w:rPr>
          <w:rFonts w:eastAsia="Times New Roman" w:cs="Times New Roman"/>
          <w:sz w:val="28"/>
          <w:szCs w:val="28"/>
          <w:lang w:val="en-AU"/>
        </w:rPr>
        <w:t>Physical</w:t>
      </w:r>
    </w:p>
    <w:p w14:paraId="2C5BBED1" w14:textId="77777777" w:rsidR="00805B82" w:rsidRPr="00805B82" w:rsidRDefault="00805B82" w:rsidP="00BA0FF3">
      <w:pPr>
        <w:pStyle w:val="Heading2"/>
      </w:pPr>
      <w:r w:rsidRPr="00805B82">
        <w:t>Location:</w:t>
      </w:r>
    </w:p>
    <w:p w14:paraId="751EBB27" w14:textId="797EA532" w:rsidR="00365EBC" w:rsidRDefault="00365EBC" w:rsidP="00633A4C">
      <w:pPr>
        <w:pStyle w:val="ListParagraph"/>
        <w:numPr>
          <w:ilvl w:val="0"/>
          <w:numId w:val="18"/>
        </w:numPr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>Australian Capital Territory (ACT)</w:t>
      </w:r>
      <w:bookmarkStart w:id="0" w:name="_GoBack"/>
      <w:bookmarkEnd w:id="0"/>
    </w:p>
    <w:p w14:paraId="56B43223" w14:textId="4AA69E96" w:rsidR="00805B82" w:rsidRDefault="003E41C3" w:rsidP="00633A4C">
      <w:pPr>
        <w:pStyle w:val="ListParagraph"/>
        <w:numPr>
          <w:ilvl w:val="0"/>
          <w:numId w:val="18"/>
        </w:numPr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>New South Wales (NSW): Cooma</w:t>
      </w:r>
    </w:p>
    <w:p w14:paraId="0EA96539" w14:textId="77777777" w:rsidR="00D6448E" w:rsidRDefault="00553AFD" w:rsidP="00BA0FF3">
      <w:pPr>
        <w:pStyle w:val="Heading2"/>
      </w:pPr>
      <w:r>
        <w:t>Training Delivery:</w:t>
      </w:r>
    </w:p>
    <w:p w14:paraId="139CE572" w14:textId="77777777" w:rsidR="00553AFD" w:rsidRPr="00553AFD" w:rsidRDefault="00805B82" w:rsidP="00553AFD">
      <w:pPr>
        <w:pStyle w:val="ListParagraph"/>
        <w:numPr>
          <w:ilvl w:val="0"/>
          <w:numId w:val="24"/>
        </w:numPr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>Groups</w:t>
      </w:r>
    </w:p>
    <w:p w14:paraId="051B0090" w14:textId="77777777" w:rsidR="00553AFD" w:rsidRPr="00553AFD" w:rsidRDefault="00805B82" w:rsidP="00553AFD">
      <w:pPr>
        <w:pStyle w:val="ListParagraph"/>
        <w:numPr>
          <w:ilvl w:val="0"/>
          <w:numId w:val="24"/>
        </w:numPr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>Individual</w:t>
      </w:r>
    </w:p>
    <w:p w14:paraId="77F145FD" w14:textId="557AF944" w:rsidR="00553AFD" w:rsidRDefault="00553AFD" w:rsidP="00553AFD">
      <w:pPr>
        <w:pStyle w:val="ListParagraph"/>
        <w:numPr>
          <w:ilvl w:val="0"/>
          <w:numId w:val="24"/>
        </w:numPr>
        <w:rPr>
          <w:rFonts w:eastAsia="Times New Roman" w:cs="Times New Roman"/>
          <w:sz w:val="28"/>
          <w:szCs w:val="28"/>
          <w:lang w:val="en-AU"/>
        </w:rPr>
      </w:pPr>
      <w:r w:rsidRPr="00553AFD">
        <w:rPr>
          <w:rFonts w:eastAsia="Times New Roman" w:cs="Times New Roman"/>
          <w:sz w:val="28"/>
          <w:szCs w:val="28"/>
          <w:lang w:val="en-AU"/>
        </w:rPr>
        <w:t>Online</w:t>
      </w:r>
    </w:p>
    <w:p w14:paraId="69B98EE6" w14:textId="77777777" w:rsidR="003E41C3" w:rsidRPr="003E41C3" w:rsidRDefault="003E41C3" w:rsidP="003E41C3">
      <w:pPr>
        <w:rPr>
          <w:rFonts w:eastAsia="Times New Roman" w:cs="Times New Roman"/>
          <w:sz w:val="28"/>
          <w:szCs w:val="28"/>
          <w:lang w:val="en-AU"/>
        </w:rPr>
      </w:pPr>
    </w:p>
    <w:p w14:paraId="7E16E528" w14:textId="77777777" w:rsidR="0066791D" w:rsidRDefault="0066791D" w:rsidP="003E41C3">
      <w:pPr>
        <w:pStyle w:val="Heading2"/>
        <w:spacing w:line="360" w:lineRule="auto"/>
      </w:pPr>
      <w:r>
        <w:t>Available Training</w:t>
      </w:r>
      <w:r w:rsidRPr="0066791D">
        <w:t>:</w:t>
      </w:r>
    </w:p>
    <w:p w14:paraId="4F621F40" w14:textId="13F30557" w:rsidR="00BB3D77" w:rsidRDefault="00633A4C" w:rsidP="00A1430D">
      <w:pPr>
        <w:pStyle w:val="Heading3"/>
        <w:numPr>
          <w:ilvl w:val="0"/>
          <w:numId w:val="0"/>
        </w:numPr>
        <w:ind w:left="1080" w:hanging="360"/>
      </w:pPr>
      <w:r>
        <w:t xml:space="preserve">NDIS </w:t>
      </w:r>
      <w:r w:rsidRPr="00BA0FF3">
        <w:t>Assistive</w:t>
      </w:r>
      <w:r>
        <w:t xml:space="preserve"> Technology Program</w:t>
      </w:r>
      <w:r w:rsidR="005B71C2">
        <w:t xml:space="preserve"> </w:t>
      </w:r>
      <w:r w:rsidR="005B71C2" w:rsidRPr="003E41C3">
        <w:rPr>
          <w:b w:val="0"/>
          <w:bCs/>
        </w:rPr>
        <w:t>– Paid Training</w:t>
      </w:r>
    </w:p>
    <w:p w14:paraId="0255AD80" w14:textId="77777777" w:rsidR="004468F8" w:rsidRDefault="00633A4C" w:rsidP="00A1430D">
      <w:pPr>
        <w:ind w:left="720"/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 xml:space="preserve">As a NDIA provider, Oscar’s TechHUB works closely with their </w:t>
      </w:r>
      <w:r w:rsidR="004468F8">
        <w:rPr>
          <w:rFonts w:eastAsia="Times New Roman" w:cs="Times New Roman"/>
          <w:sz w:val="28"/>
          <w:szCs w:val="28"/>
          <w:lang w:val="en-AU"/>
        </w:rPr>
        <w:t>client’s</w:t>
      </w:r>
      <w:r>
        <w:rPr>
          <w:rFonts w:eastAsia="Times New Roman" w:cs="Times New Roman"/>
          <w:sz w:val="28"/>
          <w:szCs w:val="28"/>
          <w:lang w:val="en-AU"/>
        </w:rPr>
        <w:t xml:space="preserve"> physiotherapists, occupational therapists, and plan managers to ensure individuals living with hearing, speech or physical </w:t>
      </w:r>
      <w:r w:rsidR="004468F8">
        <w:rPr>
          <w:rFonts w:eastAsia="Times New Roman" w:cs="Times New Roman"/>
          <w:sz w:val="28"/>
          <w:szCs w:val="28"/>
          <w:lang w:val="en-AU"/>
        </w:rPr>
        <w:t>impairments</w:t>
      </w:r>
      <w:r>
        <w:rPr>
          <w:rFonts w:eastAsia="Times New Roman" w:cs="Times New Roman"/>
          <w:sz w:val="28"/>
          <w:szCs w:val="28"/>
          <w:lang w:val="en-AU"/>
        </w:rPr>
        <w:t xml:space="preserve"> have access to assistive technology. The offer information and training on how to use a variety of products, as well as providing </w:t>
      </w:r>
      <w:proofErr w:type="gramStart"/>
      <w:r>
        <w:rPr>
          <w:rFonts w:eastAsia="Times New Roman" w:cs="Times New Roman"/>
          <w:sz w:val="28"/>
          <w:szCs w:val="28"/>
          <w:lang w:val="en-AU"/>
        </w:rPr>
        <w:t>a number of</w:t>
      </w:r>
      <w:proofErr w:type="gramEnd"/>
      <w:r>
        <w:rPr>
          <w:rFonts w:eastAsia="Times New Roman" w:cs="Times New Roman"/>
          <w:sz w:val="28"/>
          <w:szCs w:val="28"/>
          <w:lang w:val="en-AU"/>
        </w:rPr>
        <w:t xml:space="preserve"> products for loan or sal</w:t>
      </w:r>
      <w:r w:rsidR="004468F8">
        <w:rPr>
          <w:rFonts w:eastAsia="Times New Roman" w:cs="Times New Roman"/>
          <w:sz w:val="28"/>
          <w:szCs w:val="28"/>
          <w:lang w:val="en-AU"/>
        </w:rPr>
        <w:t>e such as:</w:t>
      </w:r>
    </w:p>
    <w:p w14:paraId="6AF1BD2B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Voice output devices</w:t>
      </w:r>
    </w:p>
    <w:p w14:paraId="04931CA3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Communication devices</w:t>
      </w:r>
    </w:p>
    <w:p w14:paraId="5B0078C6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Laptops, iPads, iPhones, Tablets, Desktops</w:t>
      </w:r>
    </w:p>
    <w:p w14:paraId="29E3A7F9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Drawing/Graphic pads for computers</w:t>
      </w:r>
    </w:p>
    <w:p w14:paraId="67DA8354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Text-to-speech equipment</w:t>
      </w:r>
    </w:p>
    <w:p w14:paraId="41F80891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Speech-to-text equipment</w:t>
      </w:r>
    </w:p>
    <w:p w14:paraId="08A2C8C8" w14:textId="77777777" w:rsid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Software downloads</w:t>
      </w:r>
    </w:p>
    <w:p w14:paraId="7BDD16D8" w14:textId="08D5AEE2" w:rsidR="004468F8" w:rsidRPr="00A1430D" w:rsidRDefault="004468F8" w:rsidP="00A1430D">
      <w:pPr>
        <w:pStyle w:val="ListParagraph"/>
        <w:numPr>
          <w:ilvl w:val="0"/>
          <w:numId w:val="30"/>
        </w:numPr>
        <w:rPr>
          <w:rFonts w:eastAsia="Times New Roman" w:cs="Times New Roman"/>
          <w:sz w:val="28"/>
          <w:szCs w:val="28"/>
          <w:lang w:val="en-AU"/>
        </w:rPr>
      </w:pPr>
      <w:r w:rsidRPr="00A1430D">
        <w:rPr>
          <w:rFonts w:eastAsia="Times New Roman" w:cs="Times New Roman"/>
          <w:sz w:val="28"/>
          <w:szCs w:val="28"/>
          <w:lang w:val="en-AU"/>
        </w:rPr>
        <w:t>Tech lessons/training/general repairs</w:t>
      </w:r>
    </w:p>
    <w:p w14:paraId="6BC261B0" w14:textId="77777777" w:rsidR="004468F8" w:rsidRDefault="004468F8" w:rsidP="00A1430D">
      <w:pPr>
        <w:ind w:left="720"/>
        <w:rPr>
          <w:sz w:val="28"/>
        </w:rPr>
      </w:pPr>
      <w:r>
        <w:rPr>
          <w:rFonts w:eastAsia="Times New Roman" w:cs="Times New Roman"/>
          <w:sz w:val="28"/>
          <w:szCs w:val="28"/>
          <w:lang w:val="en-AU"/>
        </w:rPr>
        <w:t xml:space="preserve">The paid training sessions provided by Oscar’s TechHUB focus on how to use a variety of technological devices, including Apple and Android Phone Devices and Tablets. These sessions are designed to meet the needs and answer the questions of their clients, providing information </w:t>
      </w:r>
      <w:r w:rsidRPr="004468F8">
        <w:rPr>
          <w:sz w:val="28"/>
        </w:rPr>
        <w:t xml:space="preserve">on </w:t>
      </w:r>
      <w:r>
        <w:rPr>
          <w:sz w:val="28"/>
        </w:rPr>
        <w:t xml:space="preserve">how to use these devices to </w:t>
      </w:r>
      <w:r w:rsidRPr="004468F8">
        <w:rPr>
          <w:sz w:val="28"/>
        </w:rPr>
        <w:t xml:space="preserve">develop the skills and confidence to use technology for business, socializing, and in daily life. </w:t>
      </w:r>
    </w:p>
    <w:p w14:paraId="1B2A9BA5" w14:textId="77777777" w:rsidR="004468F8" w:rsidRPr="004468F8" w:rsidRDefault="004468F8" w:rsidP="004468F8">
      <w:pPr>
        <w:ind w:left="1134"/>
        <w:rPr>
          <w:rFonts w:eastAsia="Times New Roman" w:cs="Times New Roman"/>
          <w:sz w:val="28"/>
          <w:szCs w:val="28"/>
          <w:lang w:val="en-AU"/>
        </w:rPr>
      </w:pPr>
    </w:p>
    <w:p w14:paraId="4CA1C269" w14:textId="77777777" w:rsidR="00BB3D77" w:rsidRDefault="00D6448E" w:rsidP="00A1430D">
      <w:pPr>
        <w:pStyle w:val="Heading2"/>
        <w:spacing w:line="360" w:lineRule="auto"/>
      </w:pPr>
      <w:r w:rsidRPr="00BB3D77">
        <w:t>More information</w:t>
      </w:r>
    </w:p>
    <w:p w14:paraId="74AC1C32" w14:textId="77777777" w:rsidR="00F35E5C" w:rsidRDefault="00BB3D77" w:rsidP="004468F8">
      <w:pPr>
        <w:spacing w:before="100" w:beforeAutospacing="1" w:after="100" w:afterAutospacing="1"/>
        <w:ind w:left="720"/>
        <w:rPr>
          <w:rFonts w:eastAsia="Times New Roman" w:cs="Times New Roman"/>
          <w:b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>More information on</w:t>
      </w:r>
      <w:r w:rsidR="004468F8">
        <w:rPr>
          <w:rFonts w:eastAsia="Times New Roman" w:cs="Times New Roman"/>
          <w:sz w:val="28"/>
          <w:szCs w:val="28"/>
          <w:lang w:val="en-AU"/>
        </w:rPr>
        <w:t xml:space="preserve"> the products and training available at: </w:t>
      </w:r>
      <w:hyperlink r:id="rId10" w:history="1">
        <w:r w:rsidR="004468F8" w:rsidRPr="004468F8">
          <w:rPr>
            <w:rStyle w:val="Hyperlink"/>
            <w:rFonts w:eastAsia="Times New Roman" w:cs="Times New Roman"/>
            <w:sz w:val="28"/>
            <w:szCs w:val="28"/>
            <w:lang w:val="en-AU"/>
          </w:rPr>
          <w:t>Oscar's TechHUB Web Page</w:t>
        </w:r>
      </w:hyperlink>
    </w:p>
    <w:p w14:paraId="09C29324" w14:textId="20062F23" w:rsidR="00BB3D77" w:rsidRPr="00633A4C" w:rsidRDefault="00BB3D77" w:rsidP="00BB3D77">
      <w:pPr>
        <w:spacing w:before="100" w:beforeAutospacing="1" w:after="100" w:afterAutospacing="1"/>
        <w:ind w:left="720"/>
        <w:rPr>
          <w:rFonts w:eastAsia="Times New Roman" w:cs="Times New Roman"/>
          <w:sz w:val="28"/>
          <w:szCs w:val="28"/>
          <w:lang w:val="en-AU"/>
        </w:rPr>
      </w:pPr>
      <w:r w:rsidRPr="00633A4C">
        <w:rPr>
          <w:rFonts w:eastAsia="Times New Roman" w:cs="Times New Roman"/>
          <w:sz w:val="28"/>
          <w:szCs w:val="28"/>
          <w:lang w:val="en-AU"/>
        </w:rPr>
        <w:t>For additional infor</w:t>
      </w:r>
      <w:r w:rsidR="00633A4C" w:rsidRPr="00633A4C">
        <w:rPr>
          <w:rFonts w:eastAsia="Times New Roman" w:cs="Times New Roman"/>
          <w:sz w:val="28"/>
          <w:szCs w:val="28"/>
          <w:lang w:val="en-AU"/>
        </w:rPr>
        <w:t xml:space="preserve">mation please </w:t>
      </w:r>
      <w:r w:rsidR="00F2214B">
        <w:rPr>
          <w:rFonts w:eastAsia="Times New Roman" w:cs="Times New Roman"/>
          <w:sz w:val="28"/>
          <w:szCs w:val="28"/>
          <w:lang w:val="en-AU"/>
        </w:rPr>
        <w:t>call 0</w:t>
      </w:r>
      <w:r w:rsidR="00F2214B" w:rsidRPr="00F2214B">
        <w:rPr>
          <w:rFonts w:eastAsia="Times New Roman" w:cs="Times New Roman"/>
          <w:sz w:val="28"/>
          <w:szCs w:val="28"/>
          <w:lang w:val="en-AU"/>
        </w:rPr>
        <w:t>447</w:t>
      </w:r>
      <w:r w:rsidR="00F2214B">
        <w:rPr>
          <w:rFonts w:eastAsia="Times New Roman" w:cs="Times New Roman"/>
          <w:sz w:val="28"/>
          <w:szCs w:val="28"/>
          <w:lang w:val="en-AU"/>
        </w:rPr>
        <w:t xml:space="preserve"> </w:t>
      </w:r>
      <w:r w:rsidR="00F2214B" w:rsidRPr="00F2214B">
        <w:rPr>
          <w:rFonts w:eastAsia="Times New Roman" w:cs="Times New Roman"/>
          <w:sz w:val="28"/>
          <w:szCs w:val="28"/>
          <w:lang w:val="en-AU"/>
        </w:rPr>
        <w:t>465</w:t>
      </w:r>
      <w:r w:rsidR="00F2214B">
        <w:rPr>
          <w:rFonts w:eastAsia="Times New Roman" w:cs="Times New Roman"/>
          <w:sz w:val="28"/>
          <w:szCs w:val="28"/>
          <w:lang w:val="en-AU"/>
        </w:rPr>
        <w:t xml:space="preserve"> </w:t>
      </w:r>
      <w:r w:rsidR="00F2214B" w:rsidRPr="00F2214B">
        <w:rPr>
          <w:rFonts w:eastAsia="Times New Roman" w:cs="Times New Roman"/>
          <w:sz w:val="28"/>
          <w:szCs w:val="28"/>
          <w:lang w:val="en-AU"/>
        </w:rPr>
        <w:t>212</w:t>
      </w:r>
      <w:r w:rsidR="00F2214B">
        <w:rPr>
          <w:rFonts w:eastAsia="Times New Roman" w:cs="Times New Roman"/>
          <w:sz w:val="28"/>
          <w:szCs w:val="28"/>
          <w:lang w:val="en-AU"/>
        </w:rPr>
        <w:t xml:space="preserve"> or </w:t>
      </w:r>
      <w:r w:rsidR="00633A4C" w:rsidRPr="00633A4C">
        <w:rPr>
          <w:rFonts w:eastAsia="Times New Roman" w:cs="Times New Roman"/>
          <w:sz w:val="28"/>
          <w:szCs w:val="28"/>
          <w:lang w:val="en-AU"/>
        </w:rPr>
        <w:t>email</w:t>
      </w:r>
      <w:r w:rsidR="00D40590">
        <w:rPr>
          <w:rFonts w:eastAsia="Times New Roman" w:cs="Times New Roman"/>
          <w:sz w:val="28"/>
          <w:szCs w:val="28"/>
          <w:lang w:val="en-AU"/>
        </w:rPr>
        <w:t xml:space="preserve"> </w:t>
      </w:r>
      <w:hyperlink r:id="rId11" w:history="1">
        <w:r w:rsidR="00D40590" w:rsidRPr="00393CA9">
          <w:rPr>
            <w:rStyle w:val="Hyperlink"/>
            <w:rFonts w:eastAsia="Times New Roman" w:cs="Times New Roman"/>
            <w:sz w:val="28"/>
            <w:szCs w:val="28"/>
            <w:lang w:val="en-AU"/>
          </w:rPr>
          <w:t>admin@oscarstechhub.com</w:t>
        </w:r>
      </w:hyperlink>
    </w:p>
    <w:p w14:paraId="089391FD" w14:textId="43796F7C" w:rsidR="00F35E5C" w:rsidRDefault="003E41C3" w:rsidP="003E41C3">
      <w:pPr>
        <w:tabs>
          <w:tab w:val="left" w:pos="4635"/>
        </w:tabs>
        <w:spacing w:before="100" w:beforeAutospacing="1" w:after="100" w:afterAutospacing="1"/>
        <w:rPr>
          <w:rFonts w:eastAsia="Times New Roman" w:cs="Times New Roman"/>
          <w:sz w:val="28"/>
          <w:szCs w:val="28"/>
          <w:lang w:val="en-AU"/>
        </w:rPr>
      </w:pPr>
      <w:r>
        <w:rPr>
          <w:rFonts w:eastAsia="Times New Roman" w:cs="Times New Roman"/>
          <w:sz w:val="28"/>
          <w:szCs w:val="28"/>
          <w:lang w:val="en-AU"/>
        </w:rPr>
        <w:tab/>
      </w:r>
    </w:p>
    <w:sectPr w:rsidR="00F35E5C" w:rsidSect="0073743F">
      <w:headerReference w:type="default" r:id="rId12"/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D3DB" w14:textId="77777777" w:rsidR="00CA1ACD" w:rsidRDefault="00CA1ACD" w:rsidP="00175AF9">
      <w:pPr>
        <w:spacing w:after="0" w:line="240" w:lineRule="auto"/>
      </w:pPr>
      <w:r>
        <w:separator/>
      </w:r>
    </w:p>
  </w:endnote>
  <w:endnote w:type="continuationSeparator" w:id="0">
    <w:p w14:paraId="7F91684A" w14:textId="77777777" w:rsidR="00CA1ACD" w:rsidRDefault="00CA1ACD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2A23" w14:textId="77777777" w:rsidR="00175AF9" w:rsidRPr="00551E43" w:rsidRDefault="00551E43" w:rsidP="00551E43">
    <w:pPr>
      <w:pStyle w:val="Footer"/>
    </w:pPr>
    <w:r>
      <w:rPr>
        <w:lang w:val="en-AU"/>
      </w:rP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D9E72" w14:textId="77777777" w:rsidR="00CA1ACD" w:rsidRDefault="00CA1ACD" w:rsidP="00175AF9">
      <w:pPr>
        <w:spacing w:after="0" w:line="240" w:lineRule="auto"/>
      </w:pPr>
      <w:r>
        <w:separator/>
      </w:r>
    </w:p>
  </w:footnote>
  <w:footnote w:type="continuationSeparator" w:id="0">
    <w:p w14:paraId="3876A137" w14:textId="77777777" w:rsidR="00CA1ACD" w:rsidRDefault="00CA1ACD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5FFC" w14:textId="77777777" w:rsidR="00175AF9" w:rsidRDefault="00175AF9" w:rsidP="009D47E2">
    <w:pPr>
      <w:pStyle w:val="Header"/>
      <w:tabs>
        <w:tab w:val="left" w:pos="3267"/>
      </w:tabs>
    </w:pPr>
  </w:p>
  <w:p w14:paraId="0B07033E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1B1E"/>
    <w:multiLevelType w:val="hybridMultilevel"/>
    <w:tmpl w:val="B198C6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81036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40FE8"/>
    <w:multiLevelType w:val="hybridMultilevel"/>
    <w:tmpl w:val="D4DA6F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E8D"/>
    <w:multiLevelType w:val="hybridMultilevel"/>
    <w:tmpl w:val="BB8A4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2A63"/>
    <w:multiLevelType w:val="hybridMultilevel"/>
    <w:tmpl w:val="9188900E"/>
    <w:lvl w:ilvl="0" w:tplc="12362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03536"/>
    <w:multiLevelType w:val="hybridMultilevel"/>
    <w:tmpl w:val="4F46A456"/>
    <w:lvl w:ilvl="0" w:tplc="0C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0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A1CB5"/>
    <w:multiLevelType w:val="hybridMultilevel"/>
    <w:tmpl w:val="2A7055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47835"/>
    <w:multiLevelType w:val="hybridMultilevel"/>
    <w:tmpl w:val="D9CC0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494C"/>
    <w:multiLevelType w:val="hybridMultilevel"/>
    <w:tmpl w:val="5B16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1F11F9"/>
    <w:multiLevelType w:val="hybridMultilevel"/>
    <w:tmpl w:val="5988126A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C1641"/>
    <w:multiLevelType w:val="hybridMultilevel"/>
    <w:tmpl w:val="DD209E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C81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81036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F1630"/>
    <w:multiLevelType w:val="hybridMultilevel"/>
    <w:tmpl w:val="3EBC0B3E"/>
    <w:lvl w:ilvl="0" w:tplc="ADE81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25FEB"/>
    <w:multiLevelType w:val="hybridMultilevel"/>
    <w:tmpl w:val="E7787112"/>
    <w:lvl w:ilvl="0" w:tplc="3E3C0522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"/>
  </w:num>
  <w:num w:numId="5">
    <w:abstractNumId w:val="0"/>
  </w:num>
  <w:num w:numId="6">
    <w:abstractNumId w:val="23"/>
  </w:num>
  <w:num w:numId="7">
    <w:abstractNumId w:val="5"/>
  </w:num>
  <w:num w:numId="8">
    <w:abstractNumId w:val="12"/>
  </w:num>
  <w:num w:numId="9">
    <w:abstractNumId w:val="17"/>
  </w:num>
  <w:num w:numId="10">
    <w:abstractNumId w:val="10"/>
  </w:num>
  <w:num w:numId="11">
    <w:abstractNumId w:val="25"/>
  </w:num>
  <w:num w:numId="12">
    <w:abstractNumId w:val="2"/>
  </w:num>
  <w:num w:numId="13">
    <w:abstractNumId w:val="21"/>
  </w:num>
  <w:num w:numId="14">
    <w:abstractNumId w:val="19"/>
  </w:num>
  <w:num w:numId="15">
    <w:abstractNumId w:val="26"/>
  </w:num>
  <w:num w:numId="16">
    <w:abstractNumId w:val="7"/>
  </w:num>
  <w:num w:numId="17">
    <w:abstractNumId w:val="20"/>
  </w:num>
  <w:num w:numId="18">
    <w:abstractNumId w:val="13"/>
  </w:num>
  <w:num w:numId="19">
    <w:abstractNumId w:val="3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4"/>
  </w:num>
  <w:num w:numId="25">
    <w:abstractNumId w:val="27"/>
  </w:num>
  <w:num w:numId="26">
    <w:abstractNumId w:val="9"/>
  </w:num>
  <w:num w:numId="27">
    <w:abstractNumId w:val="24"/>
  </w:num>
  <w:num w:numId="28">
    <w:abstractNumId w:val="1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F"/>
    <w:rsid w:val="00022EB2"/>
    <w:rsid w:val="00033CEB"/>
    <w:rsid w:val="000521E2"/>
    <w:rsid w:val="0007068E"/>
    <w:rsid w:val="000B29F1"/>
    <w:rsid w:val="000C0ECA"/>
    <w:rsid w:val="000C1308"/>
    <w:rsid w:val="000D3771"/>
    <w:rsid w:val="000D4559"/>
    <w:rsid w:val="000E4278"/>
    <w:rsid w:val="000E4A00"/>
    <w:rsid w:val="000E7107"/>
    <w:rsid w:val="00103441"/>
    <w:rsid w:val="00120005"/>
    <w:rsid w:val="00162D59"/>
    <w:rsid w:val="00175AF9"/>
    <w:rsid w:val="001B0467"/>
    <w:rsid w:val="001D0B9D"/>
    <w:rsid w:val="00202158"/>
    <w:rsid w:val="002022F5"/>
    <w:rsid w:val="00216D14"/>
    <w:rsid w:val="002644D8"/>
    <w:rsid w:val="002A1534"/>
    <w:rsid w:val="002A66A9"/>
    <w:rsid w:val="002C0FBD"/>
    <w:rsid w:val="002E3640"/>
    <w:rsid w:val="00365EBC"/>
    <w:rsid w:val="00374AE1"/>
    <w:rsid w:val="00386821"/>
    <w:rsid w:val="003A1D85"/>
    <w:rsid w:val="003A29BA"/>
    <w:rsid w:val="003C0A5D"/>
    <w:rsid w:val="003C2C0A"/>
    <w:rsid w:val="003D3ADF"/>
    <w:rsid w:val="003E41C3"/>
    <w:rsid w:val="00416339"/>
    <w:rsid w:val="00423C25"/>
    <w:rsid w:val="00424B92"/>
    <w:rsid w:val="004468F8"/>
    <w:rsid w:val="00450102"/>
    <w:rsid w:val="00451EEC"/>
    <w:rsid w:val="00490AD5"/>
    <w:rsid w:val="004D129F"/>
    <w:rsid w:val="004D20EE"/>
    <w:rsid w:val="005128EE"/>
    <w:rsid w:val="00551E43"/>
    <w:rsid w:val="00553AFD"/>
    <w:rsid w:val="00560A3E"/>
    <w:rsid w:val="00573241"/>
    <w:rsid w:val="00585556"/>
    <w:rsid w:val="005B71C2"/>
    <w:rsid w:val="005D5417"/>
    <w:rsid w:val="00604547"/>
    <w:rsid w:val="0062725D"/>
    <w:rsid w:val="00633A4C"/>
    <w:rsid w:val="00643C41"/>
    <w:rsid w:val="0066791D"/>
    <w:rsid w:val="00684CEB"/>
    <w:rsid w:val="00691306"/>
    <w:rsid w:val="006B13B7"/>
    <w:rsid w:val="006B1EF7"/>
    <w:rsid w:val="006C43FC"/>
    <w:rsid w:val="006C4A57"/>
    <w:rsid w:val="006E440B"/>
    <w:rsid w:val="006E4F64"/>
    <w:rsid w:val="00725D61"/>
    <w:rsid w:val="0073743F"/>
    <w:rsid w:val="00765B9C"/>
    <w:rsid w:val="00782E95"/>
    <w:rsid w:val="0078435F"/>
    <w:rsid w:val="007958AA"/>
    <w:rsid w:val="007A7061"/>
    <w:rsid w:val="007E3095"/>
    <w:rsid w:val="007E379D"/>
    <w:rsid w:val="00803E25"/>
    <w:rsid w:val="00805B82"/>
    <w:rsid w:val="008356E0"/>
    <w:rsid w:val="00893661"/>
    <w:rsid w:val="00945FDA"/>
    <w:rsid w:val="00952C61"/>
    <w:rsid w:val="009B15E2"/>
    <w:rsid w:val="009D07D5"/>
    <w:rsid w:val="009D26C7"/>
    <w:rsid w:val="009D47E2"/>
    <w:rsid w:val="009E2D4E"/>
    <w:rsid w:val="00A1430D"/>
    <w:rsid w:val="00A24BBB"/>
    <w:rsid w:val="00A5300F"/>
    <w:rsid w:val="00A565BD"/>
    <w:rsid w:val="00A67624"/>
    <w:rsid w:val="00A676C0"/>
    <w:rsid w:val="00AF19C6"/>
    <w:rsid w:val="00B119C8"/>
    <w:rsid w:val="00B26673"/>
    <w:rsid w:val="00B34887"/>
    <w:rsid w:val="00B53733"/>
    <w:rsid w:val="00B56B12"/>
    <w:rsid w:val="00BA0FF3"/>
    <w:rsid w:val="00BB3D77"/>
    <w:rsid w:val="00C06664"/>
    <w:rsid w:val="00C17850"/>
    <w:rsid w:val="00C87D97"/>
    <w:rsid w:val="00C93C7E"/>
    <w:rsid w:val="00CA1ACD"/>
    <w:rsid w:val="00CD17AF"/>
    <w:rsid w:val="00CD49BB"/>
    <w:rsid w:val="00D2234A"/>
    <w:rsid w:val="00D40590"/>
    <w:rsid w:val="00D45BAC"/>
    <w:rsid w:val="00D46D7E"/>
    <w:rsid w:val="00D52B3F"/>
    <w:rsid w:val="00D6448E"/>
    <w:rsid w:val="00DF4B1E"/>
    <w:rsid w:val="00E0345D"/>
    <w:rsid w:val="00E05502"/>
    <w:rsid w:val="00E43AA7"/>
    <w:rsid w:val="00E86A38"/>
    <w:rsid w:val="00F2214B"/>
    <w:rsid w:val="00F22321"/>
    <w:rsid w:val="00F35E5C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C265A6"/>
  <w15:docId w15:val="{2B6804F9-249F-4B38-90E5-5AB1464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29F1"/>
  </w:style>
  <w:style w:type="paragraph" w:styleId="Heading1">
    <w:name w:val="heading 1"/>
    <w:basedOn w:val="Normal"/>
    <w:next w:val="Normal"/>
    <w:link w:val="Heading1Char"/>
    <w:uiPriority w:val="9"/>
    <w:qFormat/>
    <w:rsid w:val="00BA0F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sz w:val="36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FF3"/>
    <w:pPr>
      <w:outlineLvl w:val="1"/>
    </w:pPr>
    <w:rPr>
      <w:rFonts w:eastAsia="Times New Roman" w:cs="Times New Roman"/>
      <w:b/>
      <w:sz w:val="28"/>
      <w:szCs w:val="28"/>
      <w:lang w:val="en-AU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A0FF3"/>
    <w:pPr>
      <w:numPr>
        <w:numId w:val="25"/>
      </w:numPr>
      <w:outlineLvl w:val="2"/>
    </w:pPr>
    <w:rPr>
      <w:rFonts w:eastAsia="Times New Roman" w:cs="Times New Roman"/>
      <w:b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F9"/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1EE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B119C8"/>
    <w:pPr>
      <w:spacing w:after="0" w:line="240" w:lineRule="auto"/>
    </w:pPr>
  </w:style>
  <w:style w:type="table" w:styleId="TableGrid">
    <w:name w:val="Table Grid"/>
    <w:basedOn w:val="TableNormal"/>
    <w:uiPriority w:val="59"/>
    <w:rsid w:val="005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4A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0FF3"/>
    <w:rPr>
      <w:rFonts w:eastAsia="Times New Roman" w:cs="Times New Roman"/>
      <w:b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A0FF3"/>
    <w:rPr>
      <w:rFonts w:eastAsia="Times New Roman" w:cs="Times New Roman"/>
      <w:b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A0FF3"/>
    <w:rPr>
      <w:rFonts w:eastAsia="Times New Roman" w:cs="Times New Roman"/>
      <w:b/>
      <w:sz w:val="28"/>
      <w:szCs w:val="2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4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oscarstechhub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carstechhub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F896-7540-46F1-A169-2B177CA9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Moffitt</dc:creator>
  <cp:lastModifiedBy>Madison James</cp:lastModifiedBy>
  <cp:revision>5</cp:revision>
  <dcterms:created xsi:type="dcterms:W3CDTF">2020-03-12T22:06:00Z</dcterms:created>
  <dcterms:modified xsi:type="dcterms:W3CDTF">2020-03-13T04:47:00Z</dcterms:modified>
</cp:coreProperties>
</file>